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3D" w:rsidRDefault="004F1543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西南交大综合楼基站设计方案</w:t>
      </w:r>
    </w:p>
    <w:p w:rsidR="006E7E3D" w:rsidRDefault="004F1543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概述</w:t>
      </w:r>
    </w:p>
    <w:p w:rsidR="006E7E3D" w:rsidRDefault="004F154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为增强西南交大综合楼周边移动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信号覆盖，满足校园内用户需求，拟在西南交大综合楼建设移动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基站（宏站）一座，站址经纬度：东经</w:t>
      </w:r>
      <w:r>
        <w:rPr>
          <w:sz w:val="24"/>
          <w:szCs w:val="24"/>
        </w:rPr>
        <w:t>103.449441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、北纬</w:t>
      </w:r>
      <w:r>
        <w:rPr>
          <w:sz w:val="24"/>
          <w:szCs w:val="24"/>
        </w:rPr>
        <w:t>29.574921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hint="eastAsia"/>
          <w:sz w:val="24"/>
          <w:szCs w:val="24"/>
        </w:rPr>
        <w:t>承载</w:t>
      </w:r>
      <w:r>
        <w:rPr>
          <w:sz w:val="24"/>
          <w:szCs w:val="24"/>
        </w:rPr>
        <w:t>5G</w:t>
      </w:r>
      <w:r>
        <w:rPr>
          <w:rFonts w:hint="eastAsia"/>
          <w:sz w:val="24"/>
          <w:szCs w:val="24"/>
        </w:rPr>
        <w:t>业务，工作频率（上行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下行：</w:t>
      </w:r>
      <w:r>
        <w:rPr>
          <w:sz w:val="24"/>
          <w:szCs w:val="24"/>
        </w:rPr>
        <w:t>2515-2765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4800-4800</w:t>
      </w:r>
      <w:r>
        <w:rPr>
          <w:rFonts w:hint="eastAsia"/>
          <w:sz w:val="24"/>
          <w:szCs w:val="24"/>
        </w:rPr>
        <w:t xml:space="preserve"> MHz</w:t>
      </w:r>
      <w:r>
        <w:rPr>
          <w:rFonts w:hint="eastAsia"/>
          <w:sz w:val="24"/>
          <w:szCs w:val="24"/>
        </w:rPr>
        <w:t>），基站正常工作总功率</w:t>
      </w:r>
      <w:r>
        <w:rPr>
          <w:sz w:val="24"/>
          <w:szCs w:val="24"/>
        </w:rPr>
        <w:t>3900</w:t>
      </w:r>
      <w:r>
        <w:rPr>
          <w:rFonts w:hint="eastAsia"/>
          <w:sz w:val="24"/>
          <w:szCs w:val="24"/>
        </w:rPr>
        <w:t>w</w:t>
      </w:r>
      <w:r>
        <w:rPr>
          <w:rFonts w:hint="eastAsia"/>
          <w:sz w:val="24"/>
          <w:szCs w:val="24"/>
        </w:rPr>
        <w:t>。</w:t>
      </w:r>
    </w:p>
    <w:p w:rsidR="006E7E3D" w:rsidRDefault="004F1543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15180" cy="324802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621" cy="32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3D" w:rsidRDefault="006E7E3D">
      <w:pPr>
        <w:spacing w:line="360" w:lineRule="auto"/>
        <w:jc w:val="center"/>
        <w:rPr>
          <w:sz w:val="24"/>
          <w:szCs w:val="24"/>
        </w:rPr>
      </w:pPr>
    </w:p>
    <w:p w:rsidR="006E7E3D" w:rsidRDefault="004F1543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建设方案</w:t>
      </w:r>
    </w:p>
    <w:p w:rsidR="006E7E3D" w:rsidRDefault="004F1543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设计依据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754-19955</w:t>
      </w:r>
      <w:r>
        <w:rPr>
          <w:rFonts w:hint="eastAsia"/>
          <w:sz w:val="24"/>
          <w:szCs w:val="24"/>
        </w:rPr>
        <w:t>《通信机房静电防护通则》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1051-2000</w:t>
      </w:r>
      <w:r>
        <w:rPr>
          <w:rFonts w:hint="eastAsia"/>
          <w:sz w:val="24"/>
          <w:szCs w:val="24"/>
        </w:rPr>
        <w:t>《通信局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站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电源系统总技术要求》；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1624-2007</w:t>
      </w:r>
      <w:r>
        <w:rPr>
          <w:rFonts w:hint="eastAsia"/>
          <w:sz w:val="24"/>
          <w:szCs w:val="24"/>
        </w:rPr>
        <w:t>《通信用室外机房》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1712-2007</w:t>
      </w:r>
      <w:r>
        <w:rPr>
          <w:rFonts w:hint="eastAsia"/>
          <w:sz w:val="24"/>
          <w:szCs w:val="24"/>
        </w:rPr>
        <w:t>《中小型电信机房环境要求》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5104-2005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900/1800MHz TDMA</w:t>
      </w:r>
      <w:r>
        <w:rPr>
          <w:rFonts w:hint="eastAsia"/>
          <w:sz w:val="24"/>
          <w:szCs w:val="24"/>
        </w:rPr>
        <w:t>数字蜂窝移动通信网工程设计规范》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5003-2005</w:t>
      </w:r>
      <w:r>
        <w:rPr>
          <w:rFonts w:hint="eastAsia"/>
          <w:sz w:val="24"/>
          <w:szCs w:val="24"/>
        </w:rPr>
        <w:t>《电信专用房屋设计规范》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 5059-2005</w:t>
      </w:r>
      <w:r>
        <w:rPr>
          <w:rFonts w:hint="eastAsia"/>
          <w:sz w:val="24"/>
          <w:szCs w:val="24"/>
        </w:rPr>
        <w:t>《电信设备安装抗震设计规范》；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 5098-2005</w:t>
      </w:r>
      <w:r>
        <w:rPr>
          <w:rFonts w:hint="eastAsia"/>
          <w:sz w:val="24"/>
          <w:szCs w:val="24"/>
        </w:rPr>
        <w:t>《通信局（站）防雷与接地工程设计规范》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YD/T 5040-2005</w:t>
      </w:r>
      <w:r>
        <w:rPr>
          <w:rFonts w:hint="eastAsia"/>
          <w:sz w:val="24"/>
          <w:szCs w:val="24"/>
        </w:rPr>
        <w:t>《通信电源设备安装工程设计规范》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YD/T 5027-2005</w:t>
      </w:r>
      <w:r>
        <w:rPr>
          <w:rFonts w:hint="eastAsia"/>
          <w:sz w:val="24"/>
          <w:szCs w:val="24"/>
        </w:rPr>
        <w:t>《通信电源集中监控系统工程设计规范》；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3GPP</w:t>
      </w:r>
      <w:r>
        <w:rPr>
          <w:rFonts w:hint="eastAsia"/>
          <w:sz w:val="24"/>
          <w:szCs w:val="24"/>
        </w:rPr>
        <w:t>相关技术规范、标准；</w:t>
      </w:r>
    </w:p>
    <w:p w:rsidR="006E7E3D" w:rsidRDefault="004F1543">
      <w:pPr>
        <w:pStyle w:val="a6"/>
        <w:numPr>
          <w:ilvl w:val="0"/>
          <w:numId w:val="3"/>
        </w:numPr>
        <w:spacing w:line="360" w:lineRule="auto"/>
        <w:ind w:left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各设备厂商提供的技术资料。</w:t>
      </w:r>
    </w:p>
    <w:p w:rsidR="006E7E3D" w:rsidRDefault="004F1543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天线</w:t>
      </w:r>
      <w:r>
        <w:rPr>
          <w:rFonts w:hint="eastAsia"/>
          <w:b/>
          <w:sz w:val="24"/>
          <w:szCs w:val="24"/>
        </w:rPr>
        <w:t xml:space="preserve"> </w:t>
      </w:r>
    </w:p>
    <w:p w:rsidR="006E7E3D" w:rsidRDefault="004F1543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针对西南交大综合楼的现场情况，我们拟采用楼</w:t>
      </w:r>
      <w:r>
        <w:rPr>
          <w:rFonts w:hint="eastAsia"/>
          <w:bCs/>
          <w:sz w:val="24"/>
          <w:szCs w:val="24"/>
        </w:rPr>
        <w:t>顶抱杆天线，天线安装</w:t>
      </w:r>
      <w:r>
        <w:rPr>
          <w:rFonts w:hint="eastAsia"/>
          <w:sz w:val="24"/>
          <w:szCs w:val="24"/>
        </w:rPr>
        <w:t>实物外观如下图所示，安装位置详见“图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：屋面机柜、天线布置平面”。</w:t>
      </w:r>
    </w:p>
    <w:p w:rsidR="006E7E3D" w:rsidRDefault="004F1543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24175" cy="2192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479" cy="22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3D" w:rsidRDefault="004F154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楼</w:t>
      </w:r>
      <w:r>
        <w:rPr>
          <w:rFonts w:hint="eastAsia"/>
          <w:b/>
          <w:bCs/>
          <w:sz w:val="24"/>
          <w:szCs w:val="24"/>
        </w:rPr>
        <w:t>顶抱杆天线实物图</w:t>
      </w:r>
    </w:p>
    <w:p w:rsidR="006E7E3D" w:rsidRDefault="004F1543">
      <w:pPr>
        <w:pStyle w:val="a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b/>
          <w:sz w:val="24"/>
          <w:szCs w:val="24"/>
        </w:rPr>
        <w:t>机房</w:t>
      </w:r>
      <w:r>
        <w:rPr>
          <w:rFonts w:hint="eastAsia"/>
          <w:b/>
          <w:sz w:val="24"/>
          <w:szCs w:val="24"/>
        </w:rPr>
        <w:t xml:space="preserve"> </w:t>
      </w:r>
    </w:p>
    <w:p w:rsidR="006E7E3D" w:rsidRDefault="004F154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本次设计</w:t>
      </w:r>
      <w:proofErr w:type="gramStart"/>
      <w:r>
        <w:rPr>
          <w:rFonts w:hint="eastAsia"/>
          <w:szCs w:val="21"/>
        </w:rPr>
        <w:t>采用利旧原有</w:t>
      </w:r>
      <w:proofErr w:type="gramEnd"/>
      <w:r>
        <w:rPr>
          <w:rFonts w:hint="eastAsia"/>
          <w:szCs w:val="21"/>
        </w:rPr>
        <w:t>机房的方案，不再占用独立的房间，安装位置详见“图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：屋面机柜、天线布置平面”，实物外观见下图。</w:t>
      </w:r>
      <w:r>
        <w:rPr>
          <w:szCs w:val="21"/>
        </w:rPr>
        <w:t xml:space="preserve"> </w:t>
      </w:r>
    </w:p>
    <w:p w:rsidR="006E7E3D" w:rsidRDefault="004F1543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09975" cy="270700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313" cy="2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3D" w:rsidRDefault="004F154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Cs w:val="21"/>
        </w:rPr>
        <w:t>室内机房实物图</w:t>
      </w:r>
    </w:p>
    <w:p w:rsidR="006E7E3D" w:rsidRDefault="00527E4A">
      <w:pPr>
        <w:spacing w:line="360" w:lineRule="auto"/>
        <w:jc w:val="center"/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="004F1543">
        <w:rPr>
          <w:rFonts w:ascii="宋体" w:eastAsia="宋体" w:hAnsi="宋体" w:cs="宋体"/>
          <w:kern w:val="0"/>
          <w:sz w:val="24"/>
          <w:szCs w:val="24"/>
        </w:rPr>
        <w:instrText xml:space="preserve"> INCLUDEPICTURE "C:\\Users\\11798\\AppData\\Roaming\\Tencent\\Users\\1179830298\\QQ\\WinTemp\\RichOle\\$(2Z0S{PA8DP4`}[X_6G(7Q.png" \* MERGEFORMATINET </w:instrText>
      </w:r>
      <w:r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4F1543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"C:\\11798\\AppData\\Roaming\\Tencent\\Users\\1179830298\\QQ\\WinTemp\\RichOle\\$(2Z0S%257bPA8DP4%2560%257d%255bX_6G(7Q.png" \* MERGEFORMATINET </w:instrText>
      </w:r>
      <w:r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363845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"C:\\11798\\AppData\\Roaming\\Tencent\\Users\\1179830298\\QQ\\WinTemp\\RichOle\\$(2Z0S%257bPA8DP4%2560%257d%255bX_6G(7Q.png" \* MERGEFORMATINET </w:instrText>
      </w:r>
      <w:r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660871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"C:\\11798\\AppData\\Roaming\\Tencent\\Users\\1179830298\\QQ\\WinTemp\\RichOle\\$(2Z0S%257bPA8DP4%2560%257d%255bX_6G(7Q.png" \* MERGEFORMATINET </w:instrText>
      </w:r>
      <w:r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362E40" w:rsidRPr="00527E4A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08.25pt">
            <v:imagedata r:id="rId12" r:href="rId13"/>
          </v:shape>
        </w:pict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6E7E3D" w:rsidRDefault="004F154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>1</w:t>
      </w:r>
      <w:r>
        <w:rPr>
          <w:rFonts w:hint="eastAsia"/>
          <w:b/>
        </w:rPr>
        <w:t>：屋面机柜、天线布置平面</w:t>
      </w:r>
    </w:p>
    <w:p w:rsidR="006E7E3D" w:rsidRDefault="004F1543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供电需求</w:t>
      </w:r>
    </w:p>
    <w:p w:rsidR="006E7E3D" w:rsidRDefault="004F15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基站正常工作，需校方提供</w:t>
      </w:r>
      <w:r>
        <w:rPr>
          <w:sz w:val="24"/>
          <w:szCs w:val="24"/>
        </w:rPr>
        <w:t>38</w:t>
      </w:r>
      <w:r>
        <w:rPr>
          <w:rFonts w:hint="eastAsia"/>
          <w:sz w:val="24"/>
          <w:szCs w:val="24"/>
        </w:rPr>
        <w:t>0V</w:t>
      </w:r>
      <w:r>
        <w:rPr>
          <w:rFonts w:hint="eastAsia"/>
          <w:sz w:val="24"/>
          <w:szCs w:val="24"/>
        </w:rPr>
        <w:t>，功率不低于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KVA</w:t>
      </w:r>
      <w:r>
        <w:rPr>
          <w:rFonts w:hint="eastAsia"/>
          <w:sz w:val="24"/>
          <w:szCs w:val="24"/>
        </w:rPr>
        <w:t>的交流电，各主要设备耗电如下。</w:t>
      </w:r>
    </w:p>
    <w:tbl>
      <w:tblPr>
        <w:tblW w:w="7705" w:type="dxa"/>
        <w:jc w:val="center"/>
        <w:tblLayout w:type="fixed"/>
        <w:tblLook w:val="04A0"/>
      </w:tblPr>
      <w:tblGrid>
        <w:gridCol w:w="703"/>
        <w:gridCol w:w="1275"/>
        <w:gridCol w:w="1074"/>
        <w:gridCol w:w="648"/>
        <w:gridCol w:w="780"/>
        <w:gridCol w:w="850"/>
        <w:gridCol w:w="1241"/>
        <w:gridCol w:w="1134"/>
      </w:tblGrid>
      <w:tr w:rsidR="006E7E3D">
        <w:trPr>
          <w:trHeight w:val="300"/>
          <w:jc w:val="center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主设备类型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单设备</w:t>
            </w:r>
          </w:p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功耗(W)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总功耗</w:t>
            </w:r>
          </w:p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(W)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直流</w:t>
            </w:r>
          </w:p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负荷(A)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端子需求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E7E3D">
        <w:trPr>
          <w:trHeight w:val="285"/>
          <w:jc w:val="center"/>
        </w:trPr>
        <w:tc>
          <w:tcPr>
            <w:tcW w:w="7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个系统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00A*2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一次下电</w:t>
            </w:r>
          </w:p>
        </w:tc>
      </w:tr>
      <w:tr w:rsidR="006E7E3D">
        <w:trPr>
          <w:trHeight w:val="285"/>
          <w:jc w:val="center"/>
        </w:trPr>
        <w:tc>
          <w:tcPr>
            <w:tcW w:w="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BBU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6E7E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7E3D">
        <w:trPr>
          <w:trHeight w:val="300"/>
          <w:jc w:val="center"/>
        </w:trPr>
        <w:tc>
          <w:tcPr>
            <w:tcW w:w="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PTN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3D" w:rsidRDefault="006E7E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6E7E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二次下电</w:t>
            </w:r>
          </w:p>
        </w:tc>
      </w:tr>
    </w:tbl>
    <w:p w:rsidR="006E7E3D" w:rsidRDefault="004F154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tbl>
      <w:tblPr>
        <w:tblW w:w="68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57"/>
        <w:gridCol w:w="3891"/>
      </w:tblGrid>
      <w:tr w:rsidR="006E7E3D">
        <w:trPr>
          <w:trHeight w:val="300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主设备类型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功耗(W)</w:t>
            </w:r>
          </w:p>
        </w:tc>
      </w:tr>
      <w:tr w:rsidR="006E7E3D">
        <w:trPr>
          <w:trHeight w:val="285"/>
          <w:jc w:val="center"/>
        </w:trPr>
        <w:tc>
          <w:tcPr>
            <w:tcW w:w="2957" w:type="dxa"/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电池充电功耗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6E7E3D" w:rsidRDefault="004F1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</w:tr>
    </w:tbl>
    <w:p w:rsidR="006E7E3D" w:rsidRDefault="006E7E3D">
      <w:pPr>
        <w:spacing w:line="360" w:lineRule="auto"/>
        <w:rPr>
          <w:sz w:val="24"/>
          <w:szCs w:val="24"/>
        </w:rPr>
      </w:pPr>
    </w:p>
    <w:p w:rsidR="006E7E3D" w:rsidRDefault="004F1543">
      <w:pPr>
        <w:pStyle w:val="a6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信号覆盖范围</w:t>
      </w:r>
    </w:p>
    <w:p w:rsidR="006E7E3D" w:rsidRDefault="004F15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移动手机用户不断增多，经我们实测，发现西南交大综合楼及附近存在弱覆盖和高流量拥塞现象，针对这种情况，我们组织相关部门对该区域的手机信号覆盖进行了现场勘察、设计。在西南交大综合楼基站建成后，能够满足该区域基站周围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米至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米范围内，移动手机语音通信和上网数据传送所需的信号要求。</w:t>
      </w:r>
    </w:p>
    <w:p w:rsidR="006E7E3D" w:rsidRDefault="004F1543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6.</w:t>
      </w:r>
      <w:r>
        <w:rPr>
          <w:rFonts w:hint="eastAsia"/>
          <w:b/>
          <w:bCs/>
        </w:rPr>
        <w:t>铁塔设备占用楼面面积做防水。</w:t>
      </w:r>
    </w:p>
    <w:p w:rsidR="006E7E3D" w:rsidRPr="005812F2" w:rsidRDefault="005812F2" w:rsidP="005812F2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  <w:r w:rsidRPr="005812F2">
        <w:rPr>
          <w:rFonts w:hint="eastAsia"/>
          <w:sz w:val="24"/>
          <w:szCs w:val="24"/>
        </w:rPr>
        <w:t>本次</w:t>
      </w:r>
      <w:r w:rsidRPr="005812F2">
        <w:rPr>
          <w:rFonts w:hint="eastAsia"/>
          <w:sz w:val="24"/>
          <w:szCs w:val="24"/>
        </w:rPr>
        <w:t>5G</w:t>
      </w:r>
      <w:r w:rsidR="00362E40">
        <w:rPr>
          <w:rFonts w:hint="eastAsia"/>
          <w:sz w:val="24"/>
          <w:szCs w:val="24"/>
        </w:rPr>
        <w:t>基站建设需架设天线，施工固定天线用膨胀螺丝</w:t>
      </w:r>
      <w:r w:rsidRPr="005812F2">
        <w:rPr>
          <w:rFonts w:hint="eastAsia"/>
          <w:sz w:val="24"/>
          <w:szCs w:val="24"/>
        </w:rPr>
        <w:t>，涉及楼（屋）面防水的地方，我方将采取严格的防水措施。若后期发生因天线架设引起的楼面渗（漏）水等情况，我方负责及时进行修缮，直至修复。</w:t>
      </w:r>
    </w:p>
    <w:p w:rsidR="006E7E3D" w:rsidRDefault="006E7E3D">
      <w:pPr>
        <w:spacing w:line="360" w:lineRule="auto"/>
        <w:jc w:val="center"/>
      </w:pPr>
    </w:p>
    <w:p w:rsidR="006E7E3D" w:rsidRDefault="006E7E3D">
      <w:pPr>
        <w:spacing w:line="360" w:lineRule="auto"/>
        <w:jc w:val="center"/>
        <w:rPr>
          <w:sz w:val="24"/>
          <w:szCs w:val="24"/>
        </w:rPr>
      </w:pPr>
    </w:p>
    <w:p w:rsidR="006E7E3D" w:rsidRDefault="004F154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楼面走线图</w:t>
      </w:r>
    </w:p>
    <w:p w:rsidR="006E7E3D" w:rsidRDefault="004F1543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关于辐射</w:t>
      </w:r>
    </w:p>
    <w:p w:rsidR="006E7E3D" w:rsidRDefault="004F15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本着对学校师生员工的健康负责，我们专门委托</w:t>
      </w:r>
      <w:proofErr w:type="gramStart"/>
      <w:r>
        <w:rPr>
          <w:rFonts w:hint="eastAsia"/>
          <w:sz w:val="24"/>
          <w:szCs w:val="24"/>
        </w:rPr>
        <w:t>第三方环评</w:t>
      </w:r>
      <w:proofErr w:type="gramEnd"/>
      <w:r>
        <w:rPr>
          <w:rFonts w:hint="eastAsia"/>
          <w:sz w:val="24"/>
          <w:szCs w:val="24"/>
        </w:rPr>
        <w:t>单位，对在网运行的同类型通信基站进行了电磁辐射测试，结果表明：此类基站的对周边的电磁辐射完全符合国家相关规定。（附：检测报告）</w:t>
      </w:r>
    </w:p>
    <w:p w:rsidR="006E7E3D" w:rsidRDefault="006E7E3D">
      <w:pPr>
        <w:spacing w:line="360" w:lineRule="auto"/>
        <w:ind w:leftChars="-337" w:left="-708"/>
        <w:jc w:val="center"/>
        <w:rPr>
          <w:sz w:val="24"/>
          <w:szCs w:val="24"/>
        </w:rPr>
      </w:pPr>
    </w:p>
    <w:sectPr w:rsidR="006E7E3D" w:rsidSect="00527E4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78" w:rsidRDefault="005C0D78" w:rsidP="002430C2">
      <w:r>
        <w:separator/>
      </w:r>
    </w:p>
  </w:endnote>
  <w:endnote w:type="continuationSeparator" w:id="0">
    <w:p w:rsidR="005C0D78" w:rsidRDefault="005C0D78" w:rsidP="0024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78" w:rsidRDefault="005C0D78" w:rsidP="002430C2">
      <w:r>
        <w:separator/>
      </w:r>
    </w:p>
  </w:footnote>
  <w:footnote w:type="continuationSeparator" w:id="0">
    <w:p w:rsidR="005C0D78" w:rsidRDefault="005C0D78" w:rsidP="0024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74FA"/>
    <w:multiLevelType w:val="multilevel"/>
    <w:tmpl w:val="3D8C74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C96384"/>
    <w:multiLevelType w:val="multilevel"/>
    <w:tmpl w:val="5CC9638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AF74B5"/>
    <w:multiLevelType w:val="multilevel"/>
    <w:tmpl w:val="63AF74B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85F"/>
    <w:rsid w:val="00001CEB"/>
    <w:rsid w:val="00181300"/>
    <w:rsid w:val="001A59F2"/>
    <w:rsid w:val="001D2926"/>
    <w:rsid w:val="002430C2"/>
    <w:rsid w:val="00290B62"/>
    <w:rsid w:val="002B2D85"/>
    <w:rsid w:val="00362E40"/>
    <w:rsid w:val="00363845"/>
    <w:rsid w:val="003C73B4"/>
    <w:rsid w:val="004447E8"/>
    <w:rsid w:val="004A585F"/>
    <w:rsid w:val="004F1543"/>
    <w:rsid w:val="004F20E8"/>
    <w:rsid w:val="00527E4A"/>
    <w:rsid w:val="00531906"/>
    <w:rsid w:val="005722AC"/>
    <w:rsid w:val="005812F2"/>
    <w:rsid w:val="005C0D78"/>
    <w:rsid w:val="00636E94"/>
    <w:rsid w:val="00660871"/>
    <w:rsid w:val="006D0126"/>
    <w:rsid w:val="006E0D8F"/>
    <w:rsid w:val="006E7E3D"/>
    <w:rsid w:val="006F6C5B"/>
    <w:rsid w:val="00774BA5"/>
    <w:rsid w:val="007C66CC"/>
    <w:rsid w:val="007D7A06"/>
    <w:rsid w:val="007E3F04"/>
    <w:rsid w:val="00915362"/>
    <w:rsid w:val="009441B6"/>
    <w:rsid w:val="009546DD"/>
    <w:rsid w:val="00972726"/>
    <w:rsid w:val="00AB0BA5"/>
    <w:rsid w:val="00AD1F80"/>
    <w:rsid w:val="00BC2403"/>
    <w:rsid w:val="00BC4B99"/>
    <w:rsid w:val="00BC5842"/>
    <w:rsid w:val="00BD0F74"/>
    <w:rsid w:val="00C36000"/>
    <w:rsid w:val="00CA7046"/>
    <w:rsid w:val="00CC73B4"/>
    <w:rsid w:val="00CD1AC2"/>
    <w:rsid w:val="00D30389"/>
    <w:rsid w:val="00D72FB3"/>
    <w:rsid w:val="00D971F5"/>
    <w:rsid w:val="00E17001"/>
    <w:rsid w:val="00E21EFA"/>
    <w:rsid w:val="00E32481"/>
    <w:rsid w:val="00E33B97"/>
    <w:rsid w:val="00F200DA"/>
    <w:rsid w:val="00F3244F"/>
    <w:rsid w:val="00F64F2B"/>
    <w:rsid w:val="00F75BE0"/>
    <w:rsid w:val="00FC66E2"/>
    <w:rsid w:val="053B3991"/>
    <w:rsid w:val="0EF34D53"/>
    <w:rsid w:val="140B329A"/>
    <w:rsid w:val="2EAD0E75"/>
    <w:rsid w:val="417D7E35"/>
    <w:rsid w:val="484B670A"/>
    <w:rsid w:val="4F893C83"/>
    <w:rsid w:val="624E033F"/>
    <w:rsid w:val="7B5219AC"/>
    <w:rsid w:val="7E14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7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27E4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27E4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27E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7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../../../11798/AppData/Roaming/Tencent/Users/1179830298/QQ/WinTemp/RichOle/$(2Z0S%25257bPA8DP4%252560%25257d%25255bX_6G(7Q.pn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9EBBD-3ABA-454D-8F6A-5E5B317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307</Words>
  <Characters>1754</Characters>
  <Application>Microsoft Office Word</Application>
  <DocSecurity>0</DocSecurity>
  <Lines>14</Lines>
  <Paragraphs>4</Paragraphs>
  <ScaleCrop>false</ScaleCrop>
  <Company> 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晁清平</cp:lastModifiedBy>
  <cp:revision>19</cp:revision>
  <dcterms:created xsi:type="dcterms:W3CDTF">2018-03-07T08:47:00Z</dcterms:created>
  <dcterms:modified xsi:type="dcterms:W3CDTF">2020-05-21T05:55:00Z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